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9D5B6" w14:textId="77777777" w:rsidR="001015D9" w:rsidRDefault="00000000">
      <w:pPr>
        <w:pStyle w:val="a3"/>
        <w:spacing w:before="114" w:line="223" w:lineRule="auto"/>
        <w:ind w:left="1012"/>
        <w:rPr>
          <w:rFonts w:hint="eastAsia"/>
          <w:lang w:eastAsia="zh-CN"/>
        </w:rPr>
      </w:pPr>
      <w:r>
        <w:rPr>
          <w:rFonts w:ascii="宋体" w:eastAsia="宋体" w:hAnsi="宋体" w:cs="宋体"/>
          <w:b/>
          <w:bCs/>
          <w:spacing w:val="7"/>
          <w:sz w:val="35"/>
          <w:szCs w:val="35"/>
          <w:lang w:eastAsia="zh-CN"/>
        </w:rPr>
        <w:t>浙江省科学技术奖公示信息表</w:t>
      </w:r>
      <w:r>
        <w:rPr>
          <w:spacing w:val="7"/>
          <w:lang w:eastAsia="zh-CN"/>
        </w:rPr>
        <w:t>（单位提名）</w:t>
      </w:r>
    </w:p>
    <w:p w14:paraId="7DD8933C" w14:textId="57AFC7BB" w:rsidR="001015D9" w:rsidRDefault="00000000">
      <w:pPr>
        <w:pStyle w:val="a3"/>
        <w:spacing w:before="203" w:line="216" w:lineRule="auto"/>
        <w:rPr>
          <w:rFonts w:hint="eastAsia"/>
          <w:sz w:val="28"/>
          <w:szCs w:val="28"/>
          <w:lang w:eastAsia="zh-CN"/>
        </w:rPr>
      </w:pPr>
      <w:r>
        <w:rPr>
          <w:spacing w:val="2"/>
          <w:sz w:val="28"/>
          <w:szCs w:val="28"/>
          <w:lang w:eastAsia="zh-CN"/>
        </w:rPr>
        <w:t>提名奖项</w:t>
      </w:r>
      <w:r>
        <w:rPr>
          <w:spacing w:val="-72"/>
          <w:w w:val="90"/>
          <w:sz w:val="28"/>
          <w:szCs w:val="28"/>
          <w:lang w:eastAsia="zh-CN"/>
        </w:rPr>
        <w:t>：</w:t>
      </w:r>
      <w:r>
        <w:rPr>
          <w:spacing w:val="2"/>
          <w:sz w:val="28"/>
          <w:szCs w:val="28"/>
          <w:lang w:eastAsia="zh-CN"/>
        </w:rPr>
        <w:t>科学技术进步奖</w:t>
      </w:r>
    </w:p>
    <w:tbl>
      <w:tblPr>
        <w:tblStyle w:val="TableNormal"/>
        <w:tblW w:w="8510" w:type="dxa"/>
        <w:tblInd w:w="5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72"/>
        <w:gridCol w:w="6238"/>
      </w:tblGrid>
      <w:tr w:rsidR="001015D9" w14:paraId="491BE3B2" w14:textId="77777777">
        <w:trPr>
          <w:trHeight w:val="656"/>
        </w:trPr>
        <w:tc>
          <w:tcPr>
            <w:tcW w:w="2272" w:type="dxa"/>
          </w:tcPr>
          <w:p w14:paraId="78956931" w14:textId="77777777" w:rsidR="001015D9" w:rsidRDefault="00000000">
            <w:pPr>
              <w:spacing w:before="189" w:line="216" w:lineRule="auto"/>
              <w:ind w:left="59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5"/>
                <w:sz w:val="28"/>
                <w:szCs w:val="28"/>
              </w:rPr>
              <w:t>成果名称</w:t>
            </w:r>
          </w:p>
        </w:tc>
        <w:tc>
          <w:tcPr>
            <w:tcW w:w="6238" w:type="dxa"/>
          </w:tcPr>
          <w:p w14:paraId="16F17B82" w14:textId="6AAF6176" w:rsidR="001015D9" w:rsidRDefault="00CF2859">
            <w:pPr>
              <w:rPr>
                <w:lang w:eastAsia="zh-CN"/>
              </w:rPr>
            </w:pPr>
            <w:r w:rsidRPr="00EE2345">
              <w:rPr>
                <w:rFonts w:eastAsia="仿宋" w:hint="eastAsia"/>
                <w:sz w:val="24"/>
                <w:szCs w:val="24"/>
                <w:lang w:eastAsia="zh-CN"/>
              </w:rPr>
              <w:t>基于酵母自噬体驱动的农用乳酸菌高效定植与生境修复关键技术</w:t>
            </w:r>
          </w:p>
        </w:tc>
      </w:tr>
      <w:tr w:rsidR="001015D9" w14:paraId="3C224056" w14:textId="77777777">
        <w:trPr>
          <w:trHeight w:val="629"/>
        </w:trPr>
        <w:tc>
          <w:tcPr>
            <w:tcW w:w="2272" w:type="dxa"/>
          </w:tcPr>
          <w:p w14:paraId="4DFB09B7" w14:textId="77777777" w:rsidR="001015D9" w:rsidRDefault="00000000">
            <w:pPr>
              <w:spacing w:before="174" w:line="219" w:lineRule="auto"/>
              <w:ind w:left="581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2"/>
                <w:sz w:val="28"/>
                <w:szCs w:val="28"/>
              </w:rPr>
              <w:t>提名等级</w:t>
            </w:r>
          </w:p>
        </w:tc>
        <w:tc>
          <w:tcPr>
            <w:tcW w:w="6238" w:type="dxa"/>
          </w:tcPr>
          <w:p w14:paraId="32B09A75" w14:textId="2D18C931" w:rsidR="001015D9" w:rsidRDefault="00CF2859">
            <w:r w:rsidRPr="0092530D">
              <w:rPr>
                <w:rFonts w:eastAsia="仿宋"/>
                <w:sz w:val="24"/>
                <w:szCs w:val="24"/>
              </w:rPr>
              <w:t>二等奖</w:t>
            </w:r>
          </w:p>
        </w:tc>
      </w:tr>
      <w:tr w:rsidR="001015D9" w14:paraId="007F97B8" w14:textId="77777777">
        <w:trPr>
          <w:trHeight w:val="2465"/>
        </w:trPr>
        <w:tc>
          <w:tcPr>
            <w:tcW w:w="2272" w:type="dxa"/>
          </w:tcPr>
          <w:p w14:paraId="090B082D" w14:textId="77777777" w:rsidR="001015D9" w:rsidRDefault="001015D9">
            <w:pPr>
              <w:spacing w:line="269" w:lineRule="auto"/>
            </w:pPr>
          </w:p>
          <w:p w14:paraId="07454D2A" w14:textId="77777777" w:rsidR="001015D9" w:rsidRDefault="001015D9">
            <w:pPr>
              <w:spacing w:line="269" w:lineRule="auto"/>
            </w:pPr>
          </w:p>
          <w:p w14:paraId="08ADFB2F" w14:textId="77777777" w:rsidR="001015D9" w:rsidRDefault="001015D9">
            <w:pPr>
              <w:spacing w:line="269" w:lineRule="auto"/>
            </w:pPr>
          </w:p>
          <w:p w14:paraId="1589F306" w14:textId="77777777" w:rsidR="001015D9" w:rsidRDefault="00000000">
            <w:pPr>
              <w:spacing w:before="91" w:line="219" w:lineRule="auto"/>
              <w:ind w:left="722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3"/>
                <w:sz w:val="28"/>
                <w:szCs w:val="28"/>
              </w:rPr>
              <w:t>提名书</w:t>
            </w:r>
          </w:p>
          <w:p w14:paraId="683CE274" w14:textId="77777777" w:rsidR="001015D9" w:rsidRDefault="00000000">
            <w:pPr>
              <w:spacing w:before="109" w:line="217" w:lineRule="auto"/>
              <w:ind w:left="58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2"/>
                <w:sz w:val="28"/>
                <w:szCs w:val="28"/>
              </w:rPr>
              <w:t>相关内容</w:t>
            </w:r>
          </w:p>
        </w:tc>
        <w:tc>
          <w:tcPr>
            <w:tcW w:w="6238" w:type="dxa"/>
          </w:tcPr>
          <w:p w14:paraId="576FDAA7" w14:textId="77CDF7D6" w:rsidR="00E02D84" w:rsidRPr="00E02D84" w:rsidRDefault="00000000" w:rsidP="00E02D84">
            <w:pPr>
              <w:pStyle w:val="TableText"/>
              <w:spacing w:before="210" w:line="355" w:lineRule="exact"/>
              <w:ind w:left="114"/>
              <w:rPr>
                <w:rFonts w:eastAsia="宋体"/>
                <w:position w:val="1"/>
                <w:sz w:val="24"/>
                <w:szCs w:val="24"/>
                <w:lang w:eastAsia="zh-CN"/>
              </w:rPr>
            </w:pPr>
            <w:r w:rsidRPr="00E02D84">
              <w:rPr>
                <w:rFonts w:eastAsia="宋体"/>
                <w:position w:val="1"/>
                <w:sz w:val="24"/>
                <w:szCs w:val="24"/>
                <w:lang w:eastAsia="zh-CN"/>
              </w:rPr>
              <w:t>主要知识产权</w:t>
            </w:r>
            <w:r w:rsidR="00E02D84" w:rsidRPr="00E02D84">
              <w:rPr>
                <w:rFonts w:eastAsia="宋体" w:hint="eastAsia"/>
                <w:position w:val="1"/>
                <w:sz w:val="24"/>
                <w:szCs w:val="24"/>
                <w:lang w:eastAsia="zh-CN"/>
              </w:rPr>
              <w:t>：</w:t>
            </w:r>
          </w:p>
          <w:p w14:paraId="37ED042D" w14:textId="609034CF" w:rsidR="00E02D84" w:rsidRPr="00E02D84" w:rsidRDefault="00E02D84" w:rsidP="00E02D84">
            <w:pPr>
              <w:pStyle w:val="TableText"/>
              <w:spacing w:before="210" w:line="355" w:lineRule="exact"/>
              <w:ind w:left="114"/>
              <w:rPr>
                <w:rFonts w:eastAsia="宋体"/>
                <w:position w:val="1"/>
                <w:sz w:val="24"/>
                <w:szCs w:val="24"/>
                <w:lang w:eastAsia="zh-CN"/>
              </w:rPr>
            </w:pPr>
            <w:r w:rsidRPr="00E02D84">
              <w:rPr>
                <w:rFonts w:eastAsia="宋体" w:hint="eastAsia"/>
                <w:position w:val="1"/>
                <w:sz w:val="24"/>
                <w:szCs w:val="24"/>
                <w:lang w:eastAsia="zh-CN"/>
              </w:rPr>
              <w:t>1.</w:t>
            </w:r>
            <w:r w:rsidRPr="00E02D84">
              <w:rPr>
                <w:rFonts w:eastAsia="宋体" w:hint="eastAsia"/>
                <w:position w:val="1"/>
                <w:sz w:val="24"/>
                <w:szCs w:val="24"/>
                <w:lang w:eastAsia="zh-CN"/>
              </w:rPr>
              <w:t>一种农用乳酸菌的靶向选育方法；</w:t>
            </w:r>
          </w:p>
          <w:p w14:paraId="1AC5F1E4" w14:textId="2F22933F" w:rsidR="00E02D84" w:rsidRPr="00E02D84" w:rsidRDefault="00E02D84" w:rsidP="00E02D84">
            <w:pPr>
              <w:pStyle w:val="TableText"/>
              <w:spacing w:before="210" w:line="355" w:lineRule="exact"/>
              <w:ind w:left="114"/>
              <w:rPr>
                <w:rFonts w:eastAsia="宋体"/>
                <w:position w:val="1"/>
                <w:sz w:val="24"/>
                <w:szCs w:val="24"/>
                <w:lang w:eastAsia="zh-CN"/>
              </w:rPr>
            </w:pPr>
            <w:r w:rsidRPr="00E02D84">
              <w:rPr>
                <w:rFonts w:eastAsia="宋体" w:hint="eastAsia"/>
                <w:position w:val="1"/>
                <w:sz w:val="24"/>
                <w:szCs w:val="24"/>
                <w:lang w:eastAsia="zh-CN"/>
              </w:rPr>
              <w:t>2.</w:t>
            </w:r>
            <w:r w:rsidRPr="00E02D84">
              <w:rPr>
                <w:rFonts w:eastAsia="宋体" w:hint="eastAsia"/>
                <w:position w:val="1"/>
                <w:sz w:val="24"/>
                <w:szCs w:val="24"/>
                <w:lang w:eastAsia="zh-CN"/>
              </w:rPr>
              <w:t>一种土壤中有益菌；群定向激活方法及酵母裂解物在乳酸菌促生中的应用</w:t>
            </w:r>
            <w:r w:rsidR="00640F6A">
              <w:rPr>
                <w:rFonts w:eastAsia="宋体" w:hint="eastAsia"/>
                <w:position w:val="1"/>
                <w:sz w:val="24"/>
                <w:szCs w:val="24"/>
                <w:lang w:eastAsia="zh-CN"/>
              </w:rPr>
              <w:t>；</w:t>
            </w:r>
          </w:p>
          <w:p w14:paraId="36DD77F8" w14:textId="043E2E3F" w:rsidR="00E02D84" w:rsidRPr="00E02D84" w:rsidRDefault="00E02D84" w:rsidP="00E02D84">
            <w:pPr>
              <w:pStyle w:val="TableText"/>
              <w:spacing w:before="210" w:line="355" w:lineRule="exact"/>
              <w:ind w:left="114"/>
              <w:rPr>
                <w:rFonts w:eastAsia="宋体"/>
                <w:position w:val="1"/>
                <w:sz w:val="24"/>
                <w:szCs w:val="24"/>
                <w:lang w:eastAsia="zh-CN"/>
              </w:rPr>
            </w:pPr>
            <w:r w:rsidRPr="00E02D84">
              <w:rPr>
                <w:rFonts w:eastAsia="宋体" w:hint="eastAsia"/>
                <w:position w:val="1"/>
                <w:sz w:val="24"/>
                <w:szCs w:val="24"/>
                <w:lang w:eastAsia="zh-CN"/>
              </w:rPr>
              <w:t>3.</w:t>
            </w:r>
            <w:r w:rsidRPr="00E02D84">
              <w:rPr>
                <w:rFonts w:eastAsia="宋体" w:hint="eastAsia"/>
                <w:position w:val="1"/>
                <w:sz w:val="24"/>
                <w:szCs w:val="24"/>
                <w:lang w:eastAsia="zh-CN"/>
              </w:rPr>
              <w:t>一种高效乳酸菌发酵罐；</w:t>
            </w:r>
          </w:p>
          <w:p w14:paraId="7700E13E" w14:textId="4AB04EAC" w:rsidR="00E02D84" w:rsidRPr="00E02D84" w:rsidRDefault="00E02D84" w:rsidP="00E02D84">
            <w:pPr>
              <w:pStyle w:val="TableText"/>
              <w:spacing w:before="210" w:line="355" w:lineRule="exact"/>
              <w:ind w:left="114"/>
              <w:rPr>
                <w:rFonts w:eastAsia="宋体"/>
                <w:position w:val="1"/>
                <w:sz w:val="24"/>
                <w:szCs w:val="24"/>
                <w:lang w:eastAsia="zh-CN"/>
              </w:rPr>
            </w:pPr>
            <w:r w:rsidRPr="00E02D84">
              <w:rPr>
                <w:rFonts w:eastAsia="宋体" w:hint="eastAsia"/>
                <w:position w:val="1"/>
                <w:sz w:val="24"/>
                <w:szCs w:val="24"/>
                <w:lang w:eastAsia="zh-CN"/>
              </w:rPr>
              <w:t>4.</w:t>
            </w:r>
            <w:r w:rsidRPr="00E02D84">
              <w:rPr>
                <w:rFonts w:eastAsia="宋体" w:hint="eastAsia"/>
                <w:position w:val="1"/>
                <w:sz w:val="24"/>
                <w:szCs w:val="24"/>
                <w:lang w:eastAsia="zh-CN"/>
              </w:rPr>
              <w:t>一种乳酸菌高密度发酵罐；</w:t>
            </w:r>
          </w:p>
          <w:p w14:paraId="2224B10B" w14:textId="77777777" w:rsidR="001015D9" w:rsidRPr="00E02D84" w:rsidRDefault="00000000" w:rsidP="00E02D84">
            <w:pPr>
              <w:pStyle w:val="TableText"/>
              <w:spacing w:before="210" w:line="355" w:lineRule="exact"/>
              <w:ind w:left="114"/>
              <w:rPr>
                <w:rFonts w:eastAsia="宋体"/>
                <w:position w:val="1"/>
                <w:sz w:val="24"/>
                <w:szCs w:val="24"/>
                <w:lang w:eastAsia="zh-CN"/>
              </w:rPr>
            </w:pPr>
            <w:r w:rsidRPr="00E02D84">
              <w:rPr>
                <w:rFonts w:eastAsia="宋体"/>
                <w:position w:val="1"/>
                <w:sz w:val="24"/>
                <w:szCs w:val="24"/>
                <w:lang w:eastAsia="zh-CN"/>
              </w:rPr>
              <w:t>代表性论文</w:t>
            </w:r>
            <w:r w:rsidR="00E02D84" w:rsidRPr="00E02D84">
              <w:rPr>
                <w:rFonts w:eastAsia="宋体" w:hint="eastAsia"/>
                <w:position w:val="1"/>
                <w:sz w:val="24"/>
                <w:szCs w:val="24"/>
                <w:lang w:eastAsia="zh-CN"/>
              </w:rPr>
              <w:t>：</w:t>
            </w:r>
          </w:p>
          <w:p w14:paraId="60337B93" w14:textId="22B713B7" w:rsidR="00E02D84" w:rsidRPr="00E02D84" w:rsidRDefault="00E02D84" w:rsidP="00E02D84">
            <w:pPr>
              <w:pStyle w:val="TableText"/>
              <w:spacing w:before="210" w:line="355" w:lineRule="exact"/>
              <w:ind w:left="114"/>
              <w:rPr>
                <w:rFonts w:eastAsia="宋体"/>
                <w:position w:val="1"/>
                <w:sz w:val="24"/>
                <w:szCs w:val="24"/>
                <w:lang w:eastAsia="zh-CN"/>
              </w:rPr>
            </w:pPr>
            <w:r w:rsidRPr="00E02D84">
              <w:rPr>
                <w:rFonts w:eastAsia="宋体" w:hint="eastAsia"/>
                <w:position w:val="1"/>
                <w:sz w:val="24"/>
                <w:szCs w:val="24"/>
                <w:lang w:eastAsia="zh-CN"/>
              </w:rPr>
              <w:t>1.</w:t>
            </w:r>
            <w:r w:rsidRPr="00E02D84">
              <w:rPr>
                <w:rFonts w:eastAsia="宋体"/>
                <w:position w:val="1"/>
                <w:sz w:val="24"/>
                <w:szCs w:val="24"/>
                <w:lang w:eastAsia="zh-CN"/>
              </w:rPr>
              <w:t>ROS is essential for initiation of energy deprivation-induced autophagy</w:t>
            </w:r>
          </w:p>
          <w:p w14:paraId="3218B33C" w14:textId="05127775" w:rsidR="00E02D84" w:rsidRPr="00E02D84" w:rsidRDefault="00E02D84" w:rsidP="00E02D84">
            <w:pPr>
              <w:pStyle w:val="TableText"/>
              <w:spacing w:before="210" w:line="355" w:lineRule="exact"/>
              <w:ind w:left="114"/>
              <w:rPr>
                <w:rFonts w:eastAsia="宋体"/>
                <w:position w:val="1"/>
                <w:sz w:val="24"/>
                <w:szCs w:val="24"/>
                <w:lang w:eastAsia="zh-CN"/>
              </w:rPr>
            </w:pPr>
            <w:r w:rsidRPr="00E02D84">
              <w:rPr>
                <w:rFonts w:eastAsia="宋体" w:hint="eastAsia"/>
                <w:position w:val="1"/>
                <w:sz w:val="24"/>
                <w:szCs w:val="24"/>
                <w:lang w:eastAsia="zh-CN"/>
              </w:rPr>
              <w:t>2.</w:t>
            </w:r>
            <w:r w:rsidRPr="00E02D84">
              <w:rPr>
                <w:rFonts w:eastAsia="宋体"/>
                <w:position w:val="1"/>
                <w:sz w:val="24"/>
                <w:szCs w:val="24"/>
                <w:lang w:eastAsia="zh-CN"/>
              </w:rPr>
              <w:t>Mitochondrial Fusion Machinery Specifically Involved in Energy Deprivation-Induced Autophagy</w:t>
            </w:r>
          </w:p>
          <w:p w14:paraId="78A0CFCC" w14:textId="562DE52B" w:rsidR="00E02D84" w:rsidRPr="00E02D84" w:rsidRDefault="00E02D84" w:rsidP="00E02D84">
            <w:pPr>
              <w:pStyle w:val="TableText"/>
              <w:spacing w:before="210" w:line="355" w:lineRule="exact"/>
              <w:ind w:left="114"/>
              <w:rPr>
                <w:rFonts w:eastAsia="宋体"/>
                <w:position w:val="1"/>
                <w:sz w:val="24"/>
                <w:szCs w:val="24"/>
                <w:lang w:eastAsia="zh-CN"/>
              </w:rPr>
            </w:pPr>
            <w:r w:rsidRPr="00E02D84">
              <w:rPr>
                <w:rFonts w:eastAsia="宋体" w:hint="eastAsia"/>
                <w:position w:val="1"/>
                <w:sz w:val="24"/>
                <w:szCs w:val="24"/>
                <w:lang w:eastAsia="zh-CN"/>
              </w:rPr>
              <w:t>3.</w:t>
            </w:r>
            <w:r w:rsidRPr="00E02D84">
              <w:rPr>
                <w:rFonts w:eastAsia="宋体"/>
                <w:position w:val="1"/>
                <w:sz w:val="24"/>
                <w:szCs w:val="24"/>
                <w:lang w:eastAsia="zh-CN"/>
              </w:rPr>
              <w:t>Assessing the Alteration of Soil Quality under Long-Term Fertilization Management in Farmland Soil: Integrating a Minimum Data Set and Developing New Biological Indicators</w:t>
            </w:r>
          </w:p>
          <w:p w14:paraId="4C50BE7E" w14:textId="366AC062" w:rsidR="00E02D84" w:rsidRPr="00E02D84" w:rsidRDefault="00E02D84" w:rsidP="00E02D84">
            <w:pPr>
              <w:pStyle w:val="TableText"/>
              <w:spacing w:before="210" w:line="355" w:lineRule="exact"/>
              <w:ind w:left="114"/>
              <w:rPr>
                <w:rFonts w:eastAsia="宋体"/>
                <w:position w:val="1"/>
                <w:sz w:val="24"/>
                <w:szCs w:val="24"/>
                <w:lang w:eastAsia="zh-CN"/>
              </w:rPr>
            </w:pPr>
            <w:r w:rsidRPr="00E02D84">
              <w:rPr>
                <w:rFonts w:eastAsia="宋体" w:hint="eastAsia"/>
                <w:position w:val="1"/>
                <w:sz w:val="24"/>
                <w:szCs w:val="24"/>
                <w:lang w:eastAsia="zh-CN"/>
              </w:rPr>
              <w:t>4.</w:t>
            </w:r>
            <w:r w:rsidRPr="00E02D84">
              <w:rPr>
                <w:rFonts w:eastAsia="宋体" w:hint="eastAsia"/>
                <w:position w:val="1"/>
                <w:sz w:val="24"/>
                <w:szCs w:val="24"/>
                <w:lang w:eastAsia="zh-CN"/>
              </w:rPr>
              <w:t>仙山湖国家湿地公园湿地与旱地土壤细菌群落结构特征比较</w:t>
            </w:r>
          </w:p>
          <w:p w14:paraId="488063C0" w14:textId="53644CF7" w:rsidR="00E02D84" w:rsidRDefault="00E02D84" w:rsidP="00E02D84">
            <w:pPr>
              <w:pStyle w:val="TableText"/>
              <w:spacing w:before="210" w:line="355" w:lineRule="exact"/>
              <w:ind w:left="114"/>
              <w:rPr>
                <w:rFonts w:ascii="仿宋" w:eastAsia="仿宋" w:hAnsi="仿宋" w:cs="仿宋" w:hint="eastAsia"/>
                <w:sz w:val="24"/>
                <w:szCs w:val="24"/>
                <w:lang w:eastAsia="zh-CN"/>
              </w:rPr>
            </w:pPr>
            <w:r w:rsidRPr="00E02D84">
              <w:rPr>
                <w:rFonts w:eastAsia="宋体" w:hint="eastAsia"/>
                <w:position w:val="1"/>
                <w:sz w:val="24"/>
                <w:szCs w:val="24"/>
                <w:lang w:eastAsia="zh-CN"/>
              </w:rPr>
              <w:t>5.</w:t>
            </w:r>
            <w:r w:rsidRPr="00E02D84">
              <w:rPr>
                <w:rFonts w:eastAsia="宋体" w:hint="eastAsia"/>
                <w:position w:val="1"/>
                <w:sz w:val="24"/>
                <w:szCs w:val="24"/>
                <w:lang w:eastAsia="zh-CN"/>
              </w:rPr>
              <w:t>仙山湖国家湿地公园土壤中固碳微生物的群落与功能基因特征</w:t>
            </w:r>
          </w:p>
        </w:tc>
      </w:tr>
      <w:tr w:rsidR="001015D9" w14:paraId="5FD9572B" w14:textId="77777777">
        <w:trPr>
          <w:trHeight w:val="1962"/>
        </w:trPr>
        <w:tc>
          <w:tcPr>
            <w:tcW w:w="2272" w:type="dxa"/>
          </w:tcPr>
          <w:p w14:paraId="39EC0E97" w14:textId="77777777" w:rsidR="001015D9" w:rsidRDefault="001015D9">
            <w:pPr>
              <w:spacing w:line="259" w:lineRule="auto"/>
              <w:rPr>
                <w:lang w:eastAsia="zh-CN"/>
              </w:rPr>
            </w:pPr>
          </w:p>
          <w:p w14:paraId="2FF878CB" w14:textId="77777777" w:rsidR="001015D9" w:rsidRDefault="001015D9">
            <w:pPr>
              <w:spacing w:line="259" w:lineRule="auto"/>
              <w:rPr>
                <w:lang w:eastAsia="zh-CN"/>
              </w:rPr>
            </w:pPr>
          </w:p>
          <w:p w14:paraId="6A3EE30D" w14:textId="77777777" w:rsidR="001015D9" w:rsidRDefault="001015D9">
            <w:pPr>
              <w:spacing w:line="259" w:lineRule="auto"/>
              <w:rPr>
                <w:lang w:eastAsia="zh-CN"/>
              </w:rPr>
            </w:pPr>
          </w:p>
          <w:p w14:paraId="09996BBA" w14:textId="77777777" w:rsidR="001015D9" w:rsidRDefault="00000000">
            <w:pPr>
              <w:spacing w:before="91" w:line="219" w:lineRule="auto"/>
              <w:ind w:left="456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5"/>
                <w:sz w:val="28"/>
                <w:szCs w:val="28"/>
              </w:rPr>
              <w:t>主要完成人</w:t>
            </w:r>
          </w:p>
        </w:tc>
        <w:tc>
          <w:tcPr>
            <w:tcW w:w="6238" w:type="dxa"/>
          </w:tcPr>
          <w:p w14:paraId="5DC677AA" w14:textId="62152DDE" w:rsidR="001015D9" w:rsidRPr="00640F6A" w:rsidRDefault="005C4702">
            <w:pPr>
              <w:pStyle w:val="TableText"/>
              <w:spacing w:before="210" w:line="355" w:lineRule="exact"/>
              <w:ind w:left="114"/>
              <w:rPr>
                <w:rFonts w:eastAsia="宋体"/>
                <w:sz w:val="24"/>
                <w:szCs w:val="24"/>
                <w:lang w:eastAsia="zh-CN"/>
              </w:rPr>
            </w:pPr>
            <w:r w:rsidRPr="00640F6A">
              <w:rPr>
                <w:rFonts w:eastAsia="宋体"/>
                <w:position w:val="1"/>
                <w:sz w:val="24"/>
                <w:szCs w:val="24"/>
                <w:lang w:eastAsia="zh-CN"/>
              </w:rPr>
              <w:t>吴酬飞，排名</w:t>
            </w:r>
            <w:r w:rsidRPr="00640F6A">
              <w:rPr>
                <w:rFonts w:eastAsia="宋体"/>
                <w:position w:val="1"/>
                <w:sz w:val="24"/>
                <w:szCs w:val="24"/>
                <w:lang w:eastAsia="zh-CN"/>
              </w:rPr>
              <w:t>1</w:t>
            </w:r>
            <w:r w:rsidRPr="00640F6A">
              <w:rPr>
                <w:rFonts w:eastAsia="宋体"/>
                <w:position w:val="1"/>
                <w:sz w:val="24"/>
                <w:szCs w:val="24"/>
                <w:lang w:eastAsia="zh-CN"/>
              </w:rPr>
              <w:t>，教授，湖州师范学院</w:t>
            </w:r>
            <w:r w:rsidRPr="00640F6A">
              <w:rPr>
                <w:rFonts w:eastAsia="宋体"/>
                <w:spacing w:val="-5"/>
                <w:position w:val="2"/>
                <w:sz w:val="24"/>
                <w:szCs w:val="24"/>
                <w:lang w:eastAsia="zh-CN"/>
              </w:rPr>
              <w:t>；</w:t>
            </w:r>
          </w:p>
          <w:p w14:paraId="21E99E55" w14:textId="4864FC60" w:rsidR="001015D9" w:rsidRPr="00640F6A" w:rsidRDefault="005C4702">
            <w:pPr>
              <w:pStyle w:val="TableText"/>
              <w:spacing w:before="86" w:line="355" w:lineRule="exact"/>
              <w:ind w:left="114"/>
              <w:rPr>
                <w:rFonts w:eastAsia="宋体"/>
                <w:sz w:val="24"/>
                <w:szCs w:val="24"/>
                <w:lang w:eastAsia="zh-CN"/>
              </w:rPr>
            </w:pPr>
            <w:r w:rsidRPr="00640F6A">
              <w:rPr>
                <w:rFonts w:eastAsia="宋体"/>
                <w:position w:val="1"/>
                <w:sz w:val="24"/>
                <w:szCs w:val="24"/>
                <w:lang w:eastAsia="zh-CN"/>
              </w:rPr>
              <w:t>李慧</w:t>
            </w:r>
            <w:r w:rsidRPr="00640F6A">
              <w:rPr>
                <w:rFonts w:eastAsia="宋体"/>
                <w:spacing w:val="1"/>
                <w:position w:val="2"/>
                <w:sz w:val="24"/>
                <w:szCs w:val="24"/>
                <w:lang w:eastAsia="zh-CN"/>
              </w:rPr>
              <w:t>，排名</w:t>
            </w:r>
            <w:r w:rsidRPr="00640F6A">
              <w:rPr>
                <w:rFonts w:eastAsia="宋体"/>
                <w:spacing w:val="1"/>
                <w:position w:val="2"/>
                <w:sz w:val="24"/>
                <w:szCs w:val="24"/>
                <w:lang w:eastAsia="zh-CN"/>
              </w:rPr>
              <w:t>2</w:t>
            </w:r>
            <w:r w:rsidRPr="00640F6A">
              <w:rPr>
                <w:rFonts w:eastAsia="宋体"/>
                <w:spacing w:val="1"/>
                <w:position w:val="2"/>
                <w:sz w:val="24"/>
                <w:szCs w:val="24"/>
                <w:lang w:eastAsia="zh-CN"/>
              </w:rPr>
              <w:t>，工程师，浙江长兴扬子鳄省级自然保护区；</w:t>
            </w:r>
          </w:p>
          <w:p w14:paraId="1A6BFA19" w14:textId="6532BAB3" w:rsidR="001015D9" w:rsidRPr="00640F6A" w:rsidRDefault="005C4702">
            <w:pPr>
              <w:pStyle w:val="TableText"/>
              <w:spacing w:before="83" w:line="356" w:lineRule="exact"/>
              <w:ind w:left="114"/>
              <w:rPr>
                <w:rFonts w:eastAsia="宋体"/>
                <w:spacing w:val="1"/>
                <w:position w:val="2"/>
                <w:sz w:val="24"/>
                <w:szCs w:val="24"/>
                <w:lang w:eastAsia="zh-CN"/>
              </w:rPr>
            </w:pPr>
            <w:r w:rsidRPr="00640F6A">
              <w:rPr>
                <w:rFonts w:eastAsia="宋体"/>
                <w:position w:val="1"/>
                <w:sz w:val="24"/>
                <w:szCs w:val="24"/>
                <w:lang w:eastAsia="zh-CN"/>
              </w:rPr>
              <w:t>石坚</w:t>
            </w:r>
            <w:r w:rsidRPr="00640F6A">
              <w:rPr>
                <w:rFonts w:eastAsia="宋体"/>
                <w:spacing w:val="1"/>
                <w:position w:val="2"/>
                <w:sz w:val="24"/>
                <w:szCs w:val="24"/>
                <w:lang w:eastAsia="zh-CN"/>
              </w:rPr>
              <w:t>，排名</w:t>
            </w:r>
            <w:r w:rsidRPr="00640F6A">
              <w:rPr>
                <w:rFonts w:eastAsia="宋体"/>
                <w:spacing w:val="1"/>
                <w:position w:val="2"/>
                <w:sz w:val="24"/>
                <w:szCs w:val="24"/>
                <w:lang w:eastAsia="zh-CN"/>
              </w:rPr>
              <w:t>3</w:t>
            </w:r>
            <w:r w:rsidRPr="00640F6A">
              <w:rPr>
                <w:rFonts w:eastAsia="宋体"/>
                <w:spacing w:val="1"/>
                <w:position w:val="2"/>
                <w:sz w:val="24"/>
                <w:szCs w:val="24"/>
                <w:lang w:eastAsia="zh-CN"/>
              </w:rPr>
              <w:t>，工程师，德清县生态林业综合服务中心；</w:t>
            </w:r>
          </w:p>
          <w:p w14:paraId="315AF450" w14:textId="6A717DB0" w:rsidR="005C4702" w:rsidRPr="00640F6A" w:rsidRDefault="005C4702">
            <w:pPr>
              <w:pStyle w:val="TableText"/>
              <w:spacing w:before="83" w:line="356" w:lineRule="exact"/>
              <w:ind w:left="114"/>
              <w:rPr>
                <w:rFonts w:eastAsia="宋体"/>
                <w:spacing w:val="1"/>
                <w:position w:val="2"/>
                <w:sz w:val="24"/>
                <w:szCs w:val="24"/>
                <w:lang w:eastAsia="zh-CN"/>
              </w:rPr>
            </w:pPr>
            <w:r w:rsidRPr="00640F6A">
              <w:rPr>
                <w:rFonts w:eastAsia="宋体"/>
                <w:position w:val="1"/>
                <w:sz w:val="24"/>
                <w:szCs w:val="24"/>
                <w:lang w:eastAsia="zh-CN"/>
              </w:rPr>
              <w:t>李鹏，</w:t>
            </w:r>
            <w:r w:rsidRPr="00640F6A">
              <w:rPr>
                <w:rFonts w:eastAsia="宋体"/>
                <w:spacing w:val="1"/>
                <w:position w:val="2"/>
                <w:sz w:val="24"/>
                <w:szCs w:val="24"/>
                <w:lang w:eastAsia="zh-CN"/>
              </w:rPr>
              <w:t>排名</w:t>
            </w:r>
            <w:r w:rsidRPr="00640F6A">
              <w:rPr>
                <w:rFonts w:eastAsia="宋体"/>
                <w:spacing w:val="1"/>
                <w:position w:val="2"/>
                <w:sz w:val="24"/>
                <w:szCs w:val="24"/>
                <w:lang w:eastAsia="zh-CN"/>
              </w:rPr>
              <w:t>4</w:t>
            </w:r>
            <w:r w:rsidRPr="00640F6A">
              <w:rPr>
                <w:rFonts w:eastAsia="宋体"/>
                <w:spacing w:val="1"/>
                <w:position w:val="2"/>
                <w:sz w:val="24"/>
                <w:szCs w:val="24"/>
                <w:lang w:eastAsia="zh-CN"/>
              </w:rPr>
              <w:t>，中级，湖州师范学院；</w:t>
            </w:r>
          </w:p>
          <w:p w14:paraId="6B02356D" w14:textId="5DADC327" w:rsidR="005C4702" w:rsidRPr="00640F6A" w:rsidRDefault="005C4702">
            <w:pPr>
              <w:pStyle w:val="TableText"/>
              <w:spacing w:before="83" w:line="356" w:lineRule="exact"/>
              <w:ind w:left="114"/>
              <w:rPr>
                <w:rFonts w:eastAsia="宋体"/>
                <w:position w:val="1"/>
                <w:sz w:val="24"/>
                <w:szCs w:val="24"/>
                <w:lang w:eastAsia="zh-CN"/>
              </w:rPr>
            </w:pPr>
            <w:r w:rsidRPr="00640F6A">
              <w:rPr>
                <w:rFonts w:eastAsia="宋体"/>
                <w:position w:val="1"/>
                <w:sz w:val="24"/>
                <w:szCs w:val="24"/>
                <w:lang w:eastAsia="zh-CN"/>
              </w:rPr>
              <w:t>汪贤挺，排名</w:t>
            </w:r>
            <w:r w:rsidRPr="00640F6A">
              <w:rPr>
                <w:rFonts w:eastAsia="宋体"/>
                <w:position w:val="1"/>
                <w:sz w:val="24"/>
                <w:szCs w:val="24"/>
                <w:lang w:eastAsia="zh-CN"/>
              </w:rPr>
              <w:t>5</w:t>
            </w:r>
            <w:r w:rsidRPr="00640F6A">
              <w:rPr>
                <w:rFonts w:eastAsia="宋体"/>
                <w:position w:val="1"/>
                <w:sz w:val="24"/>
                <w:szCs w:val="24"/>
                <w:lang w:eastAsia="zh-CN"/>
              </w:rPr>
              <w:t>，</w:t>
            </w:r>
            <w:r w:rsidR="00805BB2" w:rsidRPr="00640F6A">
              <w:rPr>
                <w:rFonts w:eastAsia="宋体"/>
                <w:spacing w:val="1"/>
                <w:position w:val="2"/>
                <w:sz w:val="24"/>
                <w:szCs w:val="24"/>
                <w:lang w:eastAsia="zh-CN"/>
              </w:rPr>
              <w:t>工程师</w:t>
            </w:r>
            <w:r w:rsidR="00B94A5D">
              <w:rPr>
                <w:rFonts w:eastAsia="宋体" w:hint="eastAsia"/>
                <w:position w:val="1"/>
                <w:sz w:val="24"/>
                <w:szCs w:val="24"/>
                <w:lang w:eastAsia="zh-CN"/>
              </w:rPr>
              <w:t>，</w:t>
            </w:r>
            <w:r w:rsidR="00B94A5D" w:rsidRPr="00B94A5D">
              <w:rPr>
                <w:rFonts w:eastAsia="宋体" w:hint="eastAsia"/>
                <w:position w:val="1"/>
                <w:sz w:val="24"/>
                <w:szCs w:val="24"/>
                <w:lang w:eastAsia="zh-CN"/>
              </w:rPr>
              <w:t>安吉小鲵国家级自然保护区管理中心（安吉县龙王山自然保护区管理中心）</w:t>
            </w:r>
            <w:r w:rsidR="00DA68D4">
              <w:rPr>
                <w:rFonts w:eastAsia="宋体" w:hint="eastAsia"/>
                <w:position w:val="1"/>
                <w:sz w:val="24"/>
                <w:szCs w:val="24"/>
                <w:lang w:eastAsia="zh-CN"/>
              </w:rPr>
              <w:t>；</w:t>
            </w:r>
          </w:p>
          <w:p w14:paraId="6C9FF67D" w14:textId="6CE426E6" w:rsidR="005C4702" w:rsidRPr="00640F6A" w:rsidRDefault="005C4702">
            <w:pPr>
              <w:pStyle w:val="TableText"/>
              <w:spacing w:before="83" w:line="356" w:lineRule="exact"/>
              <w:ind w:left="114"/>
              <w:rPr>
                <w:rFonts w:eastAsia="宋体"/>
                <w:position w:val="1"/>
                <w:sz w:val="24"/>
                <w:szCs w:val="24"/>
                <w:lang w:eastAsia="zh-CN"/>
              </w:rPr>
            </w:pPr>
            <w:r w:rsidRPr="00640F6A">
              <w:rPr>
                <w:rFonts w:eastAsia="宋体"/>
                <w:position w:val="1"/>
                <w:sz w:val="24"/>
                <w:szCs w:val="24"/>
                <w:lang w:eastAsia="zh-CN"/>
              </w:rPr>
              <w:lastRenderedPageBreak/>
              <w:t>邱国强，排名</w:t>
            </w:r>
            <w:r w:rsidRPr="00640F6A">
              <w:rPr>
                <w:rFonts w:eastAsia="宋体"/>
                <w:position w:val="1"/>
                <w:sz w:val="24"/>
                <w:szCs w:val="24"/>
                <w:lang w:eastAsia="zh-CN"/>
              </w:rPr>
              <w:t>6</w:t>
            </w:r>
            <w:r w:rsidRPr="00640F6A">
              <w:rPr>
                <w:rFonts w:eastAsia="宋体"/>
                <w:position w:val="1"/>
                <w:sz w:val="24"/>
                <w:szCs w:val="24"/>
                <w:lang w:eastAsia="zh-CN"/>
              </w:rPr>
              <w:t>，</w:t>
            </w:r>
            <w:r w:rsidR="00805BB2">
              <w:rPr>
                <w:rFonts w:eastAsia="宋体" w:hint="eastAsia"/>
                <w:position w:val="1"/>
                <w:sz w:val="24"/>
                <w:szCs w:val="24"/>
                <w:lang w:eastAsia="zh-CN"/>
              </w:rPr>
              <w:t>高级</w:t>
            </w:r>
            <w:r w:rsidR="00805BB2" w:rsidRPr="00640F6A">
              <w:rPr>
                <w:rFonts w:eastAsia="宋体"/>
                <w:spacing w:val="1"/>
                <w:position w:val="2"/>
                <w:sz w:val="24"/>
                <w:szCs w:val="24"/>
                <w:lang w:eastAsia="zh-CN"/>
              </w:rPr>
              <w:t>工程师</w:t>
            </w:r>
            <w:r w:rsidR="00B94A5D">
              <w:rPr>
                <w:rFonts w:eastAsia="宋体" w:hint="eastAsia"/>
                <w:position w:val="1"/>
                <w:sz w:val="24"/>
                <w:szCs w:val="24"/>
                <w:lang w:eastAsia="zh-CN"/>
              </w:rPr>
              <w:t>，</w:t>
            </w:r>
            <w:r w:rsidR="00B94A5D" w:rsidRPr="00805BB2">
              <w:rPr>
                <w:rFonts w:eastAsia="宋体" w:hint="eastAsia"/>
                <w:color w:val="000000" w:themeColor="text1"/>
                <w:position w:val="1"/>
                <w:sz w:val="24"/>
                <w:szCs w:val="24"/>
                <w:lang w:eastAsia="zh-CN"/>
              </w:rPr>
              <w:t>德清县生态林业综合服务中心</w:t>
            </w:r>
            <w:r w:rsidR="00B94A5D">
              <w:rPr>
                <w:rFonts w:eastAsia="宋体" w:hint="eastAsia"/>
                <w:position w:val="1"/>
                <w:sz w:val="24"/>
                <w:szCs w:val="24"/>
                <w:lang w:eastAsia="zh-CN"/>
              </w:rPr>
              <w:t>；</w:t>
            </w:r>
          </w:p>
          <w:p w14:paraId="7E65B798" w14:textId="332FF892" w:rsidR="005C4702" w:rsidRPr="00640F6A" w:rsidRDefault="005C4702">
            <w:pPr>
              <w:pStyle w:val="TableText"/>
              <w:spacing w:before="83" w:line="356" w:lineRule="exact"/>
              <w:ind w:left="114"/>
              <w:rPr>
                <w:rFonts w:eastAsia="宋体"/>
                <w:position w:val="1"/>
                <w:sz w:val="24"/>
                <w:szCs w:val="24"/>
                <w:lang w:eastAsia="zh-CN"/>
              </w:rPr>
            </w:pPr>
            <w:r w:rsidRPr="00640F6A">
              <w:rPr>
                <w:rFonts w:eastAsia="宋体"/>
                <w:position w:val="1"/>
                <w:sz w:val="24"/>
                <w:szCs w:val="24"/>
                <w:lang w:eastAsia="zh-CN"/>
              </w:rPr>
              <w:t>张宪翠，排名</w:t>
            </w:r>
            <w:r w:rsidRPr="00640F6A">
              <w:rPr>
                <w:rFonts w:eastAsia="宋体"/>
                <w:position w:val="1"/>
                <w:sz w:val="24"/>
                <w:szCs w:val="24"/>
                <w:lang w:eastAsia="zh-CN"/>
              </w:rPr>
              <w:t>7</w:t>
            </w:r>
            <w:r w:rsidRPr="00640F6A">
              <w:rPr>
                <w:rFonts w:eastAsia="宋体"/>
                <w:position w:val="1"/>
                <w:sz w:val="24"/>
                <w:szCs w:val="24"/>
                <w:lang w:eastAsia="zh-CN"/>
              </w:rPr>
              <w:t>，中级，湖州师范学院；</w:t>
            </w:r>
          </w:p>
          <w:p w14:paraId="4157D157" w14:textId="6B20DBC9" w:rsidR="005C4702" w:rsidRPr="00640F6A" w:rsidRDefault="005C4702">
            <w:pPr>
              <w:pStyle w:val="TableText"/>
              <w:spacing w:before="83" w:line="356" w:lineRule="exact"/>
              <w:ind w:left="114"/>
              <w:rPr>
                <w:rFonts w:eastAsia="宋体"/>
                <w:sz w:val="24"/>
                <w:szCs w:val="24"/>
                <w:lang w:eastAsia="zh-CN"/>
              </w:rPr>
            </w:pPr>
            <w:r w:rsidRPr="00640F6A">
              <w:rPr>
                <w:rFonts w:eastAsia="宋体"/>
                <w:position w:val="1"/>
                <w:sz w:val="24"/>
                <w:szCs w:val="24"/>
                <w:lang w:eastAsia="zh-CN"/>
              </w:rPr>
              <w:t>李瑞瑞，排名</w:t>
            </w:r>
            <w:r w:rsidRPr="00640F6A">
              <w:rPr>
                <w:rFonts w:eastAsia="宋体"/>
                <w:position w:val="1"/>
                <w:sz w:val="24"/>
                <w:szCs w:val="24"/>
                <w:lang w:eastAsia="zh-CN"/>
              </w:rPr>
              <w:t>8</w:t>
            </w:r>
            <w:r w:rsidRPr="00640F6A">
              <w:rPr>
                <w:rFonts w:eastAsia="宋体"/>
                <w:position w:val="1"/>
                <w:sz w:val="24"/>
                <w:szCs w:val="24"/>
                <w:lang w:eastAsia="zh-CN"/>
              </w:rPr>
              <w:t>，副高级工程师，至农科技发展（浙江）有限公司；</w:t>
            </w:r>
          </w:p>
          <w:p w14:paraId="33B021CD" w14:textId="53746877" w:rsidR="005C4702" w:rsidRPr="00640F6A" w:rsidRDefault="005C4702" w:rsidP="005C4702">
            <w:pPr>
              <w:pStyle w:val="TableText"/>
              <w:spacing w:before="302" w:line="74" w:lineRule="exact"/>
              <w:ind w:left="132"/>
              <w:rPr>
                <w:rFonts w:eastAsia="宋体"/>
                <w:position w:val="1"/>
                <w:sz w:val="24"/>
                <w:szCs w:val="24"/>
                <w:lang w:eastAsia="zh-CN"/>
              </w:rPr>
            </w:pPr>
            <w:r w:rsidRPr="00640F6A">
              <w:rPr>
                <w:rFonts w:eastAsia="宋体"/>
                <w:position w:val="1"/>
                <w:sz w:val="24"/>
                <w:szCs w:val="24"/>
                <w:lang w:eastAsia="zh-CN"/>
              </w:rPr>
              <w:t>王灵华，排名</w:t>
            </w:r>
            <w:r w:rsidRPr="00640F6A">
              <w:rPr>
                <w:rFonts w:eastAsia="宋体"/>
                <w:position w:val="1"/>
                <w:sz w:val="24"/>
                <w:szCs w:val="24"/>
                <w:lang w:eastAsia="zh-CN"/>
              </w:rPr>
              <w:t>9</w:t>
            </w:r>
            <w:r w:rsidRPr="00640F6A">
              <w:rPr>
                <w:rFonts w:eastAsia="宋体"/>
                <w:position w:val="1"/>
                <w:sz w:val="24"/>
                <w:szCs w:val="24"/>
                <w:lang w:eastAsia="zh-CN"/>
              </w:rPr>
              <w:t>，助理工程师，</w:t>
            </w:r>
            <w:r w:rsidR="004A1E23" w:rsidRPr="004A1E23">
              <w:rPr>
                <w:rFonts w:eastAsia="宋体" w:hint="eastAsia"/>
                <w:position w:val="1"/>
                <w:sz w:val="24"/>
                <w:szCs w:val="24"/>
                <w:lang w:eastAsia="zh-CN"/>
              </w:rPr>
              <w:t>浙江五丰海洋生物科技有限</w:t>
            </w:r>
          </w:p>
          <w:p w14:paraId="3B66550B" w14:textId="5B98ED93" w:rsidR="005C4702" w:rsidRPr="00640F6A" w:rsidRDefault="005C4702" w:rsidP="005C4702">
            <w:pPr>
              <w:pStyle w:val="TableText"/>
              <w:spacing w:before="302" w:line="74" w:lineRule="exact"/>
              <w:ind w:left="132"/>
              <w:rPr>
                <w:rFonts w:eastAsia="宋体"/>
                <w:sz w:val="24"/>
                <w:szCs w:val="24"/>
                <w:lang w:eastAsia="zh-CN"/>
              </w:rPr>
            </w:pPr>
            <w:r w:rsidRPr="00640F6A">
              <w:rPr>
                <w:rFonts w:eastAsia="宋体"/>
                <w:position w:val="1"/>
                <w:sz w:val="24"/>
                <w:szCs w:val="24"/>
                <w:lang w:eastAsia="zh-CN"/>
              </w:rPr>
              <w:t>公司。</w:t>
            </w:r>
          </w:p>
        </w:tc>
      </w:tr>
      <w:tr w:rsidR="001015D9" w14:paraId="36FC0B1F" w14:textId="77777777">
        <w:trPr>
          <w:trHeight w:val="1990"/>
        </w:trPr>
        <w:tc>
          <w:tcPr>
            <w:tcW w:w="2272" w:type="dxa"/>
          </w:tcPr>
          <w:p w14:paraId="2FF1F419" w14:textId="77777777" w:rsidR="001015D9" w:rsidRDefault="001015D9">
            <w:pPr>
              <w:spacing w:line="263" w:lineRule="auto"/>
              <w:rPr>
                <w:lang w:eastAsia="zh-CN"/>
              </w:rPr>
            </w:pPr>
          </w:p>
          <w:p w14:paraId="702E3700" w14:textId="77777777" w:rsidR="001015D9" w:rsidRDefault="001015D9">
            <w:pPr>
              <w:spacing w:line="264" w:lineRule="auto"/>
              <w:rPr>
                <w:lang w:eastAsia="zh-CN"/>
              </w:rPr>
            </w:pPr>
          </w:p>
          <w:p w14:paraId="3800E5A0" w14:textId="77777777" w:rsidR="001015D9" w:rsidRDefault="001015D9">
            <w:pPr>
              <w:spacing w:line="264" w:lineRule="auto"/>
              <w:rPr>
                <w:lang w:eastAsia="zh-CN"/>
              </w:rPr>
            </w:pPr>
          </w:p>
          <w:p w14:paraId="1575F0E3" w14:textId="77777777" w:rsidR="001015D9" w:rsidRDefault="00000000">
            <w:pPr>
              <w:spacing w:before="91" w:line="222" w:lineRule="auto"/>
              <w:ind w:left="320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5"/>
                <w:sz w:val="28"/>
                <w:szCs w:val="28"/>
              </w:rPr>
              <w:t>主要完成单位</w:t>
            </w:r>
          </w:p>
        </w:tc>
        <w:tc>
          <w:tcPr>
            <w:tcW w:w="6238" w:type="dxa"/>
          </w:tcPr>
          <w:p w14:paraId="68A6EC0F" w14:textId="2229224C" w:rsidR="001015D9" w:rsidRPr="00640F6A" w:rsidRDefault="00000000">
            <w:pPr>
              <w:pStyle w:val="TableText"/>
              <w:spacing w:before="225" w:line="357" w:lineRule="exact"/>
              <w:ind w:left="133"/>
              <w:rPr>
                <w:rFonts w:eastAsia="宋体"/>
                <w:sz w:val="24"/>
                <w:szCs w:val="24"/>
                <w:lang w:eastAsia="zh-CN"/>
              </w:rPr>
            </w:pPr>
            <w:r w:rsidRPr="00640F6A">
              <w:rPr>
                <w:rFonts w:eastAsia="宋体"/>
                <w:spacing w:val="-5"/>
                <w:position w:val="2"/>
                <w:sz w:val="24"/>
                <w:szCs w:val="24"/>
                <w:lang w:eastAsia="zh-CN"/>
              </w:rPr>
              <w:t>1.</w:t>
            </w:r>
            <w:r w:rsidR="005C4702" w:rsidRPr="00640F6A">
              <w:rPr>
                <w:rFonts w:eastAsia="宋体"/>
                <w:lang w:eastAsia="zh-CN"/>
              </w:rPr>
              <w:t xml:space="preserve"> </w:t>
            </w:r>
            <w:r w:rsidR="005C4702" w:rsidRPr="00640F6A">
              <w:rPr>
                <w:rFonts w:eastAsia="宋体"/>
                <w:spacing w:val="-5"/>
                <w:position w:val="2"/>
                <w:sz w:val="24"/>
                <w:szCs w:val="24"/>
                <w:lang w:eastAsia="zh-CN"/>
              </w:rPr>
              <w:t>湖州师范学院</w:t>
            </w:r>
            <w:r w:rsidR="009575F3" w:rsidRPr="00640F6A">
              <w:rPr>
                <w:rFonts w:eastAsia="宋体"/>
                <w:spacing w:val="-5"/>
                <w:position w:val="2"/>
                <w:sz w:val="24"/>
                <w:szCs w:val="24"/>
                <w:lang w:eastAsia="zh-CN"/>
              </w:rPr>
              <w:t>；</w:t>
            </w:r>
          </w:p>
          <w:p w14:paraId="66BAF31C" w14:textId="19ECEDA0" w:rsidR="001015D9" w:rsidRPr="00640F6A" w:rsidRDefault="00000000">
            <w:pPr>
              <w:pStyle w:val="TableText"/>
              <w:spacing w:before="85" w:line="356" w:lineRule="exact"/>
              <w:ind w:left="110"/>
              <w:rPr>
                <w:rFonts w:eastAsia="宋体"/>
                <w:sz w:val="24"/>
                <w:szCs w:val="24"/>
                <w:lang w:eastAsia="zh-CN"/>
              </w:rPr>
            </w:pPr>
            <w:r w:rsidRPr="00640F6A">
              <w:rPr>
                <w:rFonts w:eastAsia="宋体"/>
                <w:spacing w:val="-1"/>
                <w:position w:val="2"/>
                <w:sz w:val="24"/>
                <w:szCs w:val="24"/>
                <w:lang w:eastAsia="zh-CN"/>
              </w:rPr>
              <w:t>2.</w:t>
            </w:r>
            <w:r w:rsidR="005C4702" w:rsidRPr="00640F6A">
              <w:rPr>
                <w:rFonts w:eastAsia="宋体"/>
                <w:lang w:eastAsia="zh-CN"/>
              </w:rPr>
              <w:t xml:space="preserve"> </w:t>
            </w:r>
            <w:r w:rsidR="005C4702" w:rsidRPr="00640F6A">
              <w:rPr>
                <w:rFonts w:eastAsia="宋体"/>
                <w:spacing w:val="-1"/>
                <w:position w:val="2"/>
                <w:sz w:val="24"/>
                <w:szCs w:val="24"/>
                <w:lang w:eastAsia="zh-CN"/>
              </w:rPr>
              <w:t>长兴县尹家边扬子鳄保护区管理处</w:t>
            </w:r>
            <w:r w:rsidR="009575F3" w:rsidRPr="00640F6A">
              <w:rPr>
                <w:rFonts w:eastAsia="宋体"/>
                <w:spacing w:val="-1"/>
                <w:position w:val="2"/>
                <w:sz w:val="24"/>
                <w:szCs w:val="24"/>
                <w:lang w:eastAsia="zh-CN"/>
              </w:rPr>
              <w:t>；</w:t>
            </w:r>
          </w:p>
          <w:p w14:paraId="2D0D5616" w14:textId="03C780BD" w:rsidR="001015D9" w:rsidRPr="00640F6A" w:rsidRDefault="00000000">
            <w:pPr>
              <w:pStyle w:val="TableText"/>
              <w:spacing w:before="82" w:line="357" w:lineRule="exact"/>
              <w:ind w:left="115"/>
              <w:rPr>
                <w:rFonts w:eastAsia="宋体"/>
                <w:spacing w:val="-2"/>
                <w:position w:val="2"/>
                <w:sz w:val="24"/>
                <w:szCs w:val="24"/>
                <w:lang w:eastAsia="zh-CN"/>
              </w:rPr>
            </w:pPr>
            <w:r w:rsidRPr="00640F6A">
              <w:rPr>
                <w:rFonts w:eastAsia="宋体"/>
                <w:spacing w:val="-2"/>
                <w:position w:val="2"/>
                <w:sz w:val="24"/>
                <w:szCs w:val="24"/>
                <w:lang w:eastAsia="zh-CN"/>
              </w:rPr>
              <w:t>3.</w:t>
            </w:r>
            <w:r w:rsidR="005C4702" w:rsidRPr="00640F6A">
              <w:rPr>
                <w:rFonts w:eastAsia="宋体"/>
                <w:lang w:eastAsia="zh-CN"/>
              </w:rPr>
              <w:t xml:space="preserve"> </w:t>
            </w:r>
            <w:r w:rsidR="005C4702" w:rsidRPr="00640F6A">
              <w:rPr>
                <w:rFonts w:eastAsia="宋体"/>
                <w:spacing w:val="-2"/>
                <w:position w:val="2"/>
                <w:sz w:val="24"/>
                <w:szCs w:val="24"/>
                <w:lang w:eastAsia="zh-CN"/>
              </w:rPr>
              <w:t>德清县生态林业综合服务中心</w:t>
            </w:r>
            <w:r w:rsidR="009575F3" w:rsidRPr="00640F6A">
              <w:rPr>
                <w:rFonts w:eastAsia="宋体"/>
                <w:spacing w:val="-2"/>
                <w:position w:val="2"/>
                <w:sz w:val="24"/>
                <w:szCs w:val="24"/>
                <w:lang w:eastAsia="zh-CN"/>
              </w:rPr>
              <w:t>；</w:t>
            </w:r>
          </w:p>
          <w:p w14:paraId="7C27EB9F" w14:textId="394459C7" w:rsidR="005C4702" w:rsidRPr="00640F6A" w:rsidRDefault="005C4702">
            <w:pPr>
              <w:pStyle w:val="TableText"/>
              <w:spacing w:before="82" w:line="357" w:lineRule="exact"/>
              <w:ind w:left="115"/>
              <w:rPr>
                <w:rFonts w:eastAsia="宋体"/>
                <w:spacing w:val="-2"/>
                <w:position w:val="2"/>
                <w:sz w:val="24"/>
                <w:szCs w:val="24"/>
                <w:lang w:eastAsia="zh-CN"/>
              </w:rPr>
            </w:pPr>
            <w:r w:rsidRPr="00640F6A">
              <w:rPr>
                <w:rFonts w:eastAsia="宋体"/>
                <w:spacing w:val="-2"/>
                <w:position w:val="2"/>
                <w:sz w:val="24"/>
                <w:szCs w:val="24"/>
                <w:lang w:eastAsia="zh-CN"/>
              </w:rPr>
              <w:t>4.</w:t>
            </w:r>
            <w:r w:rsidRPr="00640F6A">
              <w:rPr>
                <w:rFonts w:eastAsia="宋体"/>
                <w:lang w:eastAsia="zh-CN"/>
              </w:rPr>
              <w:t xml:space="preserve"> </w:t>
            </w:r>
            <w:r w:rsidRPr="00640F6A">
              <w:rPr>
                <w:rFonts w:eastAsia="宋体"/>
                <w:spacing w:val="-2"/>
                <w:position w:val="2"/>
                <w:sz w:val="24"/>
                <w:szCs w:val="24"/>
                <w:lang w:eastAsia="zh-CN"/>
              </w:rPr>
              <w:t>至农科技发展（浙江）有限公司</w:t>
            </w:r>
            <w:r w:rsidR="009575F3" w:rsidRPr="00640F6A">
              <w:rPr>
                <w:rFonts w:eastAsia="宋体"/>
                <w:spacing w:val="-2"/>
                <w:position w:val="2"/>
                <w:sz w:val="24"/>
                <w:szCs w:val="24"/>
                <w:lang w:eastAsia="zh-CN"/>
              </w:rPr>
              <w:t>；</w:t>
            </w:r>
          </w:p>
          <w:p w14:paraId="7C7BC671" w14:textId="0E35076E" w:rsidR="005C4702" w:rsidRPr="00640F6A" w:rsidRDefault="005C4702">
            <w:pPr>
              <w:pStyle w:val="TableText"/>
              <w:spacing w:before="82" w:line="357" w:lineRule="exact"/>
              <w:ind w:left="115"/>
              <w:rPr>
                <w:rFonts w:eastAsia="宋体"/>
                <w:spacing w:val="-2"/>
                <w:position w:val="2"/>
                <w:sz w:val="24"/>
                <w:szCs w:val="24"/>
                <w:lang w:eastAsia="zh-CN"/>
              </w:rPr>
            </w:pPr>
            <w:r w:rsidRPr="00640F6A">
              <w:rPr>
                <w:rFonts w:eastAsia="宋体"/>
                <w:spacing w:val="-2"/>
                <w:position w:val="2"/>
                <w:sz w:val="24"/>
                <w:szCs w:val="24"/>
                <w:lang w:eastAsia="zh-CN"/>
              </w:rPr>
              <w:t>5.</w:t>
            </w:r>
            <w:r w:rsidRPr="00640F6A">
              <w:rPr>
                <w:rFonts w:eastAsia="宋体"/>
                <w:lang w:eastAsia="zh-CN"/>
              </w:rPr>
              <w:t xml:space="preserve"> </w:t>
            </w:r>
            <w:r w:rsidRPr="00640F6A">
              <w:rPr>
                <w:rFonts w:eastAsia="宋体"/>
                <w:spacing w:val="-2"/>
                <w:position w:val="2"/>
                <w:sz w:val="24"/>
                <w:szCs w:val="24"/>
                <w:lang w:eastAsia="zh-CN"/>
              </w:rPr>
              <w:t>安吉小鲵国家级自然保护区管理中心（安吉县龙王山自然保护区管理中心）</w:t>
            </w:r>
            <w:r w:rsidR="009575F3" w:rsidRPr="00640F6A">
              <w:rPr>
                <w:rFonts w:eastAsia="宋体"/>
                <w:spacing w:val="-2"/>
                <w:position w:val="2"/>
                <w:sz w:val="24"/>
                <w:szCs w:val="24"/>
                <w:lang w:eastAsia="zh-CN"/>
              </w:rPr>
              <w:t>；</w:t>
            </w:r>
          </w:p>
          <w:p w14:paraId="3317E6BF" w14:textId="48DFC0F7" w:rsidR="001015D9" w:rsidRPr="00640F6A" w:rsidRDefault="005C4702" w:rsidP="005C4702">
            <w:pPr>
              <w:pStyle w:val="TableText"/>
              <w:spacing w:before="82" w:line="357" w:lineRule="exact"/>
              <w:ind w:left="115"/>
              <w:rPr>
                <w:rFonts w:eastAsia="宋体"/>
              </w:rPr>
            </w:pPr>
            <w:r w:rsidRPr="00640F6A">
              <w:rPr>
                <w:rFonts w:eastAsia="宋体"/>
                <w:spacing w:val="-2"/>
                <w:position w:val="2"/>
                <w:sz w:val="24"/>
                <w:szCs w:val="24"/>
                <w:lang w:eastAsia="zh-CN"/>
              </w:rPr>
              <w:t>6.</w:t>
            </w:r>
            <w:r w:rsidRPr="00640F6A">
              <w:rPr>
                <w:rFonts w:eastAsia="宋体"/>
              </w:rPr>
              <w:t xml:space="preserve"> </w:t>
            </w:r>
            <w:r w:rsidRPr="00640F6A">
              <w:rPr>
                <w:rFonts w:eastAsia="宋体"/>
                <w:spacing w:val="-2"/>
                <w:position w:val="2"/>
                <w:sz w:val="24"/>
                <w:szCs w:val="24"/>
                <w:lang w:eastAsia="zh-CN"/>
              </w:rPr>
              <w:t>浙江五丰海洋生物科技有限公司</w:t>
            </w:r>
            <w:r w:rsidR="00640F6A">
              <w:rPr>
                <w:rFonts w:eastAsia="宋体" w:hint="eastAsia"/>
                <w:spacing w:val="-2"/>
                <w:position w:val="2"/>
                <w:sz w:val="24"/>
                <w:szCs w:val="24"/>
                <w:lang w:eastAsia="zh-CN"/>
              </w:rPr>
              <w:t>。</w:t>
            </w:r>
          </w:p>
        </w:tc>
      </w:tr>
      <w:tr w:rsidR="001015D9" w14:paraId="270CFA5B" w14:textId="77777777">
        <w:trPr>
          <w:trHeight w:val="697"/>
        </w:trPr>
        <w:tc>
          <w:tcPr>
            <w:tcW w:w="2272" w:type="dxa"/>
          </w:tcPr>
          <w:p w14:paraId="7E438704" w14:textId="77777777" w:rsidR="001015D9" w:rsidRDefault="00000000">
            <w:pPr>
              <w:spacing w:before="210" w:line="216" w:lineRule="auto"/>
              <w:ind w:left="581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2"/>
                <w:sz w:val="28"/>
                <w:szCs w:val="28"/>
              </w:rPr>
              <w:t>提名单位</w:t>
            </w:r>
          </w:p>
        </w:tc>
        <w:tc>
          <w:tcPr>
            <w:tcW w:w="6238" w:type="dxa"/>
          </w:tcPr>
          <w:p w14:paraId="7F9F8DB9" w14:textId="3EFDFCDD" w:rsidR="001015D9" w:rsidRDefault="005C4702">
            <w:r w:rsidRPr="005C4702">
              <w:rPr>
                <w:rFonts w:ascii="宋体" w:eastAsia="宋体" w:hAnsi="宋体" w:cs="宋体" w:hint="eastAsia"/>
              </w:rPr>
              <w:t>湖州市人民政府</w:t>
            </w:r>
          </w:p>
        </w:tc>
      </w:tr>
      <w:tr w:rsidR="001015D9" w14:paraId="7B019A22" w14:textId="77777777">
        <w:trPr>
          <w:trHeight w:val="3691"/>
        </w:trPr>
        <w:tc>
          <w:tcPr>
            <w:tcW w:w="2272" w:type="dxa"/>
          </w:tcPr>
          <w:p w14:paraId="37ED2A2F" w14:textId="77777777" w:rsidR="001015D9" w:rsidRDefault="001015D9">
            <w:pPr>
              <w:spacing w:line="267" w:lineRule="auto"/>
            </w:pPr>
          </w:p>
          <w:p w14:paraId="20781E99" w14:textId="77777777" w:rsidR="001015D9" w:rsidRDefault="001015D9">
            <w:pPr>
              <w:spacing w:line="267" w:lineRule="auto"/>
            </w:pPr>
          </w:p>
          <w:p w14:paraId="3B3A9F09" w14:textId="77777777" w:rsidR="001015D9" w:rsidRDefault="001015D9">
            <w:pPr>
              <w:spacing w:line="267" w:lineRule="auto"/>
            </w:pPr>
          </w:p>
          <w:p w14:paraId="52F3F2BC" w14:textId="77777777" w:rsidR="001015D9" w:rsidRDefault="001015D9">
            <w:pPr>
              <w:spacing w:line="267" w:lineRule="auto"/>
            </w:pPr>
          </w:p>
          <w:p w14:paraId="73B407A9" w14:textId="77777777" w:rsidR="001015D9" w:rsidRDefault="001015D9">
            <w:pPr>
              <w:spacing w:line="268" w:lineRule="auto"/>
            </w:pPr>
          </w:p>
          <w:p w14:paraId="5C96D7C7" w14:textId="77777777" w:rsidR="001015D9" w:rsidRDefault="001015D9">
            <w:pPr>
              <w:spacing w:line="268" w:lineRule="auto"/>
            </w:pPr>
          </w:p>
          <w:p w14:paraId="21E0D106" w14:textId="77777777" w:rsidR="001015D9" w:rsidRDefault="00000000">
            <w:pPr>
              <w:spacing w:before="91" w:line="220" w:lineRule="auto"/>
              <w:ind w:left="581"/>
              <w:rPr>
                <w:rFonts w:ascii="仿宋" w:eastAsia="仿宋" w:hAnsi="仿宋" w:cs="仿宋" w:hint="eastAsia"/>
                <w:sz w:val="28"/>
                <w:szCs w:val="28"/>
              </w:rPr>
            </w:pPr>
            <w:r>
              <w:rPr>
                <w:rFonts w:ascii="仿宋" w:eastAsia="仿宋" w:hAnsi="仿宋" w:cs="仿宋"/>
                <w:spacing w:val="-2"/>
                <w:sz w:val="28"/>
                <w:szCs w:val="28"/>
              </w:rPr>
              <w:t>提名意见</w:t>
            </w:r>
          </w:p>
        </w:tc>
        <w:tc>
          <w:tcPr>
            <w:tcW w:w="6238" w:type="dxa"/>
          </w:tcPr>
          <w:p w14:paraId="7F0EB47E" w14:textId="4F9995EB" w:rsidR="00E02D84" w:rsidRPr="00E02D84" w:rsidRDefault="00E02D84" w:rsidP="00E02D84">
            <w:pPr>
              <w:rPr>
                <w:rFonts w:ascii="Times New Roman" w:hAnsi="Times New Roman" w:cs="Times New Roman"/>
                <w:lang w:eastAsia="zh-CN"/>
              </w:rPr>
            </w:pPr>
            <w:r w:rsidRPr="00E02D84">
              <w:rPr>
                <w:rFonts w:ascii="Times New Roman" w:eastAsia="宋体" w:hAnsi="Times New Roman" w:cs="Times New Roman"/>
                <w:lang w:eastAsia="zh-CN"/>
              </w:rPr>
              <w:t>随着农业生产的可持续发展需求和环境保护意识的增强，土壤微生物的开发与应用研究引起了越来越多的关注。本项目针对当前我国土壤修复与生态保护面临两大挑战：（</w:t>
            </w:r>
            <w:r w:rsidRPr="00E02D84">
              <w:rPr>
                <w:rFonts w:ascii="Times New Roman" w:hAnsi="Times New Roman" w:cs="Times New Roman"/>
                <w:lang w:eastAsia="zh-CN"/>
              </w:rPr>
              <w:t>1</w:t>
            </w:r>
            <w:r w:rsidRPr="00E02D84">
              <w:rPr>
                <w:rFonts w:ascii="Times New Roman" w:eastAsia="宋体" w:hAnsi="Times New Roman" w:cs="Times New Roman"/>
                <w:lang w:eastAsia="zh-CN"/>
              </w:rPr>
              <w:t>）传统微生物修复技术存在菌株筛选效率低、定植稳定性差、规模化生产困难等问题；（</w:t>
            </w:r>
            <w:r w:rsidRPr="00E02D84">
              <w:rPr>
                <w:rFonts w:ascii="Times New Roman" w:hAnsi="Times New Roman" w:cs="Times New Roman"/>
                <w:lang w:eastAsia="zh-CN"/>
              </w:rPr>
              <w:t>2</w:t>
            </w:r>
            <w:r w:rsidRPr="00E02D84">
              <w:rPr>
                <w:rFonts w:ascii="Times New Roman" w:eastAsia="宋体" w:hAnsi="Times New Roman" w:cs="Times New Roman"/>
                <w:lang w:eastAsia="zh-CN"/>
              </w:rPr>
              <w:t>）湿地生态退化导致濒危物种栖息地碳汇能力下降，亟需低碳、可持续的生态修复技术。在重大横向等项目的支持下，历经近</w:t>
            </w:r>
            <w:r w:rsidRPr="00E02D84">
              <w:rPr>
                <w:rFonts w:ascii="Times New Roman" w:hAnsi="Times New Roman" w:cs="Times New Roman"/>
                <w:lang w:eastAsia="zh-CN"/>
              </w:rPr>
              <w:t>10</w:t>
            </w:r>
            <w:r w:rsidRPr="00E02D84">
              <w:rPr>
                <w:rFonts w:ascii="Times New Roman" w:eastAsia="宋体" w:hAnsi="Times New Roman" w:cs="Times New Roman"/>
                <w:lang w:eastAsia="zh-CN"/>
              </w:rPr>
              <w:t>年科技攻关，突破了土著微生物低丰度筛选、高密度扩繁、土壤高效定植等技术瓶颈，系统建立了一套完整的土壤中乳酸菌高效分离与应用技术体系，形成了乳酸菌菌质资源库，创制了靶向选育与高效扩繁新技术，开发了一种基于土壤酵母裂解物促生的乳酸菌群定向激活方法，实现了产品在障碍农田土壤和湿地生态退化修复利用的产业化应用。</w:t>
            </w:r>
          </w:p>
          <w:p w14:paraId="722F4B85" w14:textId="77777777" w:rsidR="00E02D84" w:rsidRPr="00E02D84" w:rsidRDefault="00E02D84" w:rsidP="00E02D84">
            <w:pPr>
              <w:rPr>
                <w:rFonts w:ascii="Times New Roman" w:hAnsi="Times New Roman" w:cs="Times New Roman"/>
                <w:lang w:eastAsia="zh-CN"/>
              </w:rPr>
            </w:pPr>
            <w:r w:rsidRPr="00E02D84">
              <w:rPr>
                <w:rFonts w:ascii="Times New Roman" w:eastAsia="宋体" w:hAnsi="Times New Roman" w:cs="Times New Roman"/>
                <w:lang w:eastAsia="zh-CN"/>
              </w:rPr>
              <w:t>项目研究成果获国家发明专利</w:t>
            </w:r>
            <w:r w:rsidRPr="00E02D84">
              <w:rPr>
                <w:rFonts w:ascii="Times New Roman" w:hAnsi="Times New Roman" w:cs="Times New Roman"/>
                <w:lang w:eastAsia="zh-CN"/>
              </w:rPr>
              <w:t>3</w:t>
            </w:r>
            <w:r w:rsidRPr="00E02D84">
              <w:rPr>
                <w:rFonts w:ascii="Times New Roman" w:eastAsia="宋体" w:hAnsi="Times New Roman" w:cs="Times New Roman"/>
                <w:lang w:eastAsia="zh-CN"/>
              </w:rPr>
              <w:t>项、实用新型专利</w:t>
            </w:r>
            <w:r w:rsidRPr="00E02D84">
              <w:rPr>
                <w:rFonts w:ascii="Times New Roman" w:hAnsi="Times New Roman" w:cs="Times New Roman"/>
                <w:lang w:eastAsia="zh-CN"/>
              </w:rPr>
              <w:t>3</w:t>
            </w:r>
            <w:r w:rsidRPr="00E02D84">
              <w:rPr>
                <w:rFonts w:ascii="Times New Roman" w:eastAsia="宋体" w:hAnsi="Times New Roman" w:cs="Times New Roman"/>
                <w:lang w:eastAsia="zh-CN"/>
              </w:rPr>
              <w:t>项；发表论文</w:t>
            </w:r>
            <w:r w:rsidRPr="00E02D84">
              <w:rPr>
                <w:rFonts w:ascii="Times New Roman" w:hAnsi="Times New Roman" w:cs="Times New Roman"/>
                <w:lang w:eastAsia="zh-CN"/>
              </w:rPr>
              <w:t>15</w:t>
            </w:r>
            <w:r w:rsidRPr="00E02D84">
              <w:rPr>
                <w:rFonts w:ascii="Times New Roman" w:eastAsia="宋体" w:hAnsi="Times New Roman" w:cs="Times New Roman"/>
                <w:lang w:eastAsia="zh-CN"/>
              </w:rPr>
              <w:t>篇；形成产品</w:t>
            </w:r>
            <w:r w:rsidRPr="00E02D84">
              <w:rPr>
                <w:rFonts w:ascii="Times New Roman" w:hAnsi="Times New Roman" w:cs="Times New Roman"/>
                <w:lang w:eastAsia="zh-CN"/>
              </w:rPr>
              <w:t>3</w:t>
            </w:r>
            <w:r w:rsidRPr="00E02D84">
              <w:rPr>
                <w:rFonts w:ascii="Times New Roman" w:eastAsia="宋体" w:hAnsi="Times New Roman" w:cs="Times New Roman"/>
                <w:lang w:eastAsia="zh-CN"/>
              </w:rPr>
              <w:t>个，培训技术人员近千人次，成果在浙江、江西等全国开展了大面积修复推广应用，取得显著的生态、经济和社会效益。</w:t>
            </w:r>
            <w:r w:rsidRPr="00E02D84">
              <w:rPr>
                <w:rFonts w:ascii="Times New Roman" w:hAnsi="Times New Roman" w:cs="Times New Roman"/>
                <w:lang w:eastAsia="zh-CN"/>
              </w:rPr>
              <w:t>7</w:t>
            </w:r>
            <w:r w:rsidRPr="00E02D84">
              <w:rPr>
                <w:rFonts w:ascii="Times New Roman" w:eastAsia="宋体" w:hAnsi="Times New Roman" w:cs="Times New Roman"/>
                <w:lang w:eastAsia="zh-CN"/>
              </w:rPr>
              <w:t>位同行专家组成的评价委员会一致认为该成果创新性、先进性和实用性突出，项目成果整体达到同类研究国内先进水平，对保障国家粮食安全和生态环境具有重要意义。</w:t>
            </w:r>
          </w:p>
          <w:p w14:paraId="48BFA3F4" w14:textId="1B711000" w:rsidR="001015D9" w:rsidRDefault="00E02D84" w:rsidP="00E02D84">
            <w:pPr>
              <w:rPr>
                <w:lang w:eastAsia="zh-CN"/>
              </w:rPr>
            </w:pPr>
            <w:r w:rsidRPr="00E02D84">
              <w:rPr>
                <w:rFonts w:ascii="Times New Roman" w:eastAsia="宋体" w:hAnsi="Times New Roman" w:cs="Times New Roman"/>
                <w:lang w:eastAsia="zh-CN"/>
              </w:rPr>
              <w:t>提名该成果为省科学技术进步奖</w:t>
            </w:r>
            <w:r w:rsidRPr="00E02D84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E02D84">
              <w:rPr>
                <w:rFonts w:ascii="Times New Roman" w:eastAsia="宋体" w:hAnsi="Times New Roman" w:cs="Times New Roman"/>
                <w:lang w:eastAsia="zh-CN"/>
              </w:rPr>
              <w:t>二</w:t>
            </w:r>
            <w:r w:rsidRPr="00E02D84">
              <w:rPr>
                <w:rFonts w:ascii="Times New Roman" w:hAnsi="Times New Roman" w:cs="Times New Roman"/>
                <w:lang w:eastAsia="zh-CN"/>
              </w:rPr>
              <w:t xml:space="preserve"> </w:t>
            </w:r>
            <w:r w:rsidRPr="00E02D84">
              <w:rPr>
                <w:rFonts w:ascii="Times New Roman" w:eastAsia="宋体" w:hAnsi="Times New Roman" w:cs="Times New Roman"/>
                <w:lang w:eastAsia="zh-CN"/>
              </w:rPr>
              <w:t>等奖。</w:t>
            </w:r>
          </w:p>
        </w:tc>
      </w:tr>
    </w:tbl>
    <w:p w14:paraId="07830A08" w14:textId="77777777" w:rsidR="001015D9" w:rsidRDefault="001015D9">
      <w:pPr>
        <w:rPr>
          <w:lang w:eastAsia="zh-CN"/>
        </w:rPr>
      </w:pPr>
    </w:p>
    <w:p w14:paraId="1C87C722" w14:textId="77777777" w:rsidR="001015D9" w:rsidRPr="00CF2859" w:rsidRDefault="001015D9">
      <w:pPr>
        <w:spacing w:line="256" w:lineRule="auto"/>
        <w:rPr>
          <w:rFonts w:eastAsiaTheme="minorEastAsia"/>
          <w:lang w:eastAsia="zh-CN"/>
        </w:rPr>
      </w:pPr>
    </w:p>
    <w:sectPr w:rsidR="001015D9" w:rsidRPr="00CF2859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4B2B15" w14:textId="77777777" w:rsidR="007F2DA5" w:rsidRDefault="007F2DA5">
      <w:r>
        <w:separator/>
      </w:r>
    </w:p>
  </w:endnote>
  <w:endnote w:type="continuationSeparator" w:id="0">
    <w:p w14:paraId="4C9424D6" w14:textId="77777777" w:rsidR="007F2DA5" w:rsidRDefault="007F2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65599" w14:textId="77777777" w:rsidR="001015D9" w:rsidRDefault="001015D9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4B706" w14:textId="77777777" w:rsidR="007F2DA5" w:rsidRDefault="007F2DA5">
      <w:r>
        <w:separator/>
      </w:r>
    </w:p>
  </w:footnote>
  <w:footnote w:type="continuationSeparator" w:id="0">
    <w:p w14:paraId="322DAA73" w14:textId="77777777" w:rsidR="007F2DA5" w:rsidRDefault="007F2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55E34" w14:textId="77777777" w:rsidR="001015D9" w:rsidRDefault="001015D9">
    <w:pPr>
      <w:spacing w:line="46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LQ0NzUxNjE2MjE1MzZT0lEKTi0uzszPAykwqwUA7T/l8CwAAAA="/>
  </w:docVars>
  <w:rsids>
    <w:rsidRoot w:val="211E0BD6"/>
    <w:rsid w:val="001015D9"/>
    <w:rsid w:val="00193DF3"/>
    <w:rsid w:val="001E6363"/>
    <w:rsid w:val="002F7985"/>
    <w:rsid w:val="004A1E23"/>
    <w:rsid w:val="004E175D"/>
    <w:rsid w:val="00535A72"/>
    <w:rsid w:val="005543FD"/>
    <w:rsid w:val="005C4702"/>
    <w:rsid w:val="00640F6A"/>
    <w:rsid w:val="00684673"/>
    <w:rsid w:val="006A6373"/>
    <w:rsid w:val="00764D30"/>
    <w:rsid w:val="007F2DA5"/>
    <w:rsid w:val="00805BB2"/>
    <w:rsid w:val="00854A00"/>
    <w:rsid w:val="0087225F"/>
    <w:rsid w:val="009575F3"/>
    <w:rsid w:val="00A1037A"/>
    <w:rsid w:val="00AC2F5C"/>
    <w:rsid w:val="00B94A5D"/>
    <w:rsid w:val="00CF2859"/>
    <w:rsid w:val="00DA68D4"/>
    <w:rsid w:val="00E02D84"/>
    <w:rsid w:val="00F06848"/>
    <w:rsid w:val="00F81F39"/>
    <w:rsid w:val="211E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CA2CA0"/>
  <w15:docId w15:val="{8256AE09-3BA1-4486-BC34-E9F84BA5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31"/>
      <w:szCs w:val="31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Times New Roman" w:eastAsia="Times New Roman" w:hAnsi="Times New Roman" w:cs="Times New Roman"/>
      <w:sz w:val="28"/>
      <w:szCs w:val="28"/>
    </w:rPr>
  </w:style>
  <w:style w:type="paragraph" w:styleId="a4">
    <w:name w:val="header"/>
    <w:basedOn w:val="a"/>
    <w:link w:val="a5"/>
    <w:rsid w:val="002F7985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F7985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2F798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F7985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681</Words>
  <Characters>845</Characters>
  <Application>Microsoft Office Word</Application>
  <DocSecurity>0</DocSecurity>
  <Lines>52</Lines>
  <Paragraphs>46</Paragraphs>
  <ScaleCrop>false</ScaleCrop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Nnn</dc:creator>
  <cp:lastModifiedBy>Peng Li</cp:lastModifiedBy>
  <cp:revision>13</cp:revision>
  <dcterms:created xsi:type="dcterms:W3CDTF">2025-09-10T07:22:00Z</dcterms:created>
  <dcterms:modified xsi:type="dcterms:W3CDTF">2025-09-14T03:23:00Z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CADE4FA8B32642A6A07C13B7DCD94FD5_11</vt:lpwstr>
  </property>
  <property fmtid="{D5CDD505-2E9C-101B-9397-08002B2CF9AE}" pid="4" name="KSOTemplateDocerSaveRecord">
    <vt:lpwstr>eyJoZGlkIjoiN2E2NTMzOTI2MjVhNjlkMGFmYTlhMzQ4MzczOTFjMWUiLCJ1c2VySWQiOiI1NTI5MzMxOTUifQ==</vt:lpwstr>
  </property>
</Properties>
</file>